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31" w:rsidRDefault="00A24E31" w:rsidP="00A24E31">
      <w:pPr>
        <w:pStyle w:val="3"/>
        <w:ind w:left="880"/>
      </w:pPr>
      <w:r w:rsidRPr="0005777B">
        <w:rPr>
          <w:rFonts w:hint="eastAsia"/>
        </w:rPr>
        <w:t>様式２</w:t>
      </w:r>
      <w:r w:rsidRPr="0005777B">
        <w:t xml:space="preserve"> </w:t>
      </w:r>
      <w:r w:rsidRPr="0005777B">
        <w:rPr>
          <w:rFonts w:hint="eastAsia"/>
        </w:rPr>
        <w:t>見積内訳書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14900"/>
      </w:tblGrid>
      <w:tr w:rsidR="00A24E31" w:rsidTr="00054621">
        <w:tc>
          <w:tcPr>
            <w:tcW w:w="0" w:type="auto"/>
          </w:tcPr>
          <w:p w:rsidR="00A24E31" w:rsidRPr="00A24E31" w:rsidRDefault="00A24E31" w:rsidP="00054621">
            <w:pPr>
              <w:jc w:val="center"/>
              <w:rPr>
                <w:sz w:val="32"/>
                <w:szCs w:val="32"/>
              </w:rPr>
            </w:pPr>
            <w:r w:rsidRPr="00A24E31">
              <w:rPr>
                <w:rFonts w:hint="eastAsia"/>
                <w:sz w:val="32"/>
                <w:szCs w:val="32"/>
              </w:rPr>
              <w:t>見</w:t>
            </w:r>
            <w:r w:rsidRPr="00A24E31">
              <w:rPr>
                <w:rFonts w:hint="eastAsia"/>
                <w:sz w:val="32"/>
                <w:szCs w:val="32"/>
              </w:rPr>
              <w:t xml:space="preserve"> </w:t>
            </w:r>
            <w:r w:rsidRPr="00A24E31">
              <w:rPr>
                <w:rFonts w:hint="eastAsia"/>
                <w:sz w:val="32"/>
                <w:szCs w:val="32"/>
              </w:rPr>
              <w:t>積</w:t>
            </w:r>
            <w:r w:rsidRPr="00A24E31">
              <w:rPr>
                <w:rFonts w:hint="eastAsia"/>
                <w:sz w:val="32"/>
                <w:szCs w:val="32"/>
              </w:rPr>
              <w:t xml:space="preserve"> </w:t>
            </w:r>
            <w:r w:rsidRPr="00A24E31">
              <w:rPr>
                <w:rFonts w:hint="eastAsia"/>
                <w:sz w:val="32"/>
                <w:szCs w:val="32"/>
              </w:rPr>
              <w:t>内</w:t>
            </w:r>
            <w:r w:rsidRPr="00A24E31">
              <w:rPr>
                <w:rFonts w:hint="eastAsia"/>
                <w:sz w:val="32"/>
                <w:szCs w:val="32"/>
              </w:rPr>
              <w:t xml:space="preserve"> </w:t>
            </w:r>
            <w:r w:rsidRPr="00A24E31">
              <w:rPr>
                <w:rFonts w:hint="eastAsia"/>
                <w:sz w:val="32"/>
                <w:szCs w:val="32"/>
              </w:rPr>
              <w:t>訳</w:t>
            </w:r>
            <w:r w:rsidRPr="00A24E31">
              <w:rPr>
                <w:rFonts w:hint="eastAsia"/>
                <w:sz w:val="32"/>
                <w:szCs w:val="32"/>
              </w:rPr>
              <w:t xml:space="preserve"> </w:t>
            </w:r>
            <w:r w:rsidRPr="00A24E31">
              <w:rPr>
                <w:rFonts w:hint="eastAsia"/>
                <w:sz w:val="32"/>
                <w:szCs w:val="32"/>
              </w:rPr>
              <w:t>書</w:t>
            </w:r>
          </w:p>
          <w:p w:rsidR="00A24E31" w:rsidRPr="00FF0095" w:rsidRDefault="00A24E31" w:rsidP="00054621">
            <w:r>
              <w:rPr>
                <w:rFonts w:hint="eastAsia"/>
              </w:rPr>
              <w:t>工事件名</w:t>
            </w:r>
            <w:r w:rsidRPr="000774FE">
              <w:rPr>
                <w:rFonts w:hint="eastAsia"/>
                <w:u w:val="single"/>
              </w:rPr>
              <w:tab/>
            </w:r>
            <w:r w:rsidR="00054621">
              <w:rPr>
                <w:rFonts w:hint="eastAsia"/>
                <w:u w:val="single"/>
              </w:rPr>
              <w:t>鈴木邸新築工事</w:t>
            </w:r>
            <w:r w:rsidRPr="000774FE">
              <w:rPr>
                <w:u w:val="single"/>
              </w:rPr>
              <w:tab/>
            </w:r>
            <w:r w:rsidRPr="000774FE">
              <w:rPr>
                <w:rFonts w:hint="eastAsia"/>
                <w:u w:val="single"/>
              </w:rPr>
              <w:tab/>
            </w:r>
            <w:r w:rsidRPr="000774FE">
              <w:rPr>
                <w:rFonts w:hint="eastAsia"/>
                <w:u w:val="single"/>
              </w:rPr>
              <w:t xml:space="preserve">　</w:t>
            </w:r>
            <w:r w:rsidR="00FF0095">
              <w:rPr>
                <w:rFonts w:hint="eastAsia"/>
              </w:rPr>
              <w:t xml:space="preserve">　　　　　　　　　　　　　　　　　　　　　　　　　　　　工期　平成２７年９月７日～９月１７日</w:t>
            </w:r>
          </w:p>
          <w:tbl>
            <w:tblPr>
              <w:tblStyle w:val="a4"/>
              <w:tblW w:w="5000" w:type="pct"/>
              <w:tblLook w:val="04A0"/>
            </w:tblPr>
            <w:tblGrid>
              <w:gridCol w:w="2119"/>
              <w:gridCol w:w="2612"/>
              <w:gridCol w:w="1303"/>
              <w:gridCol w:w="1303"/>
              <w:gridCol w:w="2445"/>
              <w:gridCol w:w="4892"/>
            </w:tblGrid>
            <w:tr w:rsidR="00A24E31" w:rsidTr="00452D18">
              <w:tc>
                <w:tcPr>
                  <w:tcW w:w="722" w:type="pct"/>
                </w:tcPr>
                <w:p w:rsidR="00A24E31" w:rsidRDefault="00A24E31" w:rsidP="00054621">
                  <w:pPr>
                    <w:jc w:val="center"/>
                  </w:pPr>
                  <w:r w:rsidRPr="0005777B">
                    <w:rPr>
                      <w:rFonts w:hint="eastAsia"/>
                    </w:rPr>
                    <w:t>構</w:t>
                  </w:r>
                  <w:r w:rsidRPr="0005777B">
                    <w:t xml:space="preserve"> </w:t>
                  </w:r>
                  <w:r w:rsidRPr="0005777B">
                    <w:rPr>
                      <w:rFonts w:hint="eastAsia"/>
                    </w:rPr>
                    <w:t>成</w:t>
                  </w:r>
                </w:p>
              </w:tc>
              <w:tc>
                <w:tcPr>
                  <w:tcW w:w="890" w:type="pct"/>
                </w:tcPr>
                <w:p w:rsidR="00A24E31" w:rsidRPr="0005777B" w:rsidRDefault="00A24E31" w:rsidP="00054621">
                  <w:pPr>
                    <w:jc w:val="center"/>
                  </w:pPr>
                  <w:r w:rsidRPr="0005777B">
                    <w:rPr>
                      <w:rFonts w:hint="eastAsia"/>
                    </w:rPr>
                    <w:t>工種等</w:t>
                  </w:r>
                </w:p>
              </w:tc>
              <w:tc>
                <w:tcPr>
                  <w:tcW w:w="444" w:type="pct"/>
                </w:tcPr>
                <w:p w:rsidR="00A24E31" w:rsidRPr="0005777B" w:rsidRDefault="00A24E31" w:rsidP="00054621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444" w:type="pct"/>
                </w:tcPr>
                <w:p w:rsidR="00A24E31" w:rsidRPr="0005777B" w:rsidRDefault="00A24E31" w:rsidP="00054621">
                  <w:pPr>
                    <w:jc w:val="center"/>
                  </w:pPr>
                  <w:r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833" w:type="pct"/>
                </w:tcPr>
                <w:p w:rsidR="00A24E31" w:rsidRPr="0005777B" w:rsidRDefault="00A24E31" w:rsidP="00054621">
                  <w:pPr>
                    <w:jc w:val="center"/>
                  </w:pPr>
                  <w:r w:rsidRPr="0005777B">
                    <w:rPr>
                      <w:rFonts w:hint="eastAsia"/>
                    </w:rPr>
                    <w:t>金額（円）</w:t>
                  </w:r>
                </w:p>
              </w:tc>
              <w:tc>
                <w:tcPr>
                  <w:tcW w:w="1667" w:type="pct"/>
                </w:tcPr>
                <w:p w:rsidR="00A24E31" w:rsidRPr="0005777B" w:rsidRDefault="00A24E31" w:rsidP="00054621">
                  <w:pPr>
                    <w:jc w:val="center"/>
                  </w:pPr>
                  <w:r w:rsidRPr="0005777B">
                    <w:rPr>
                      <w:rFonts w:hint="eastAsia"/>
                    </w:rPr>
                    <w:t>備</w:t>
                  </w:r>
                  <w:r w:rsidRPr="0005777B">
                    <w:t xml:space="preserve"> </w:t>
                  </w:r>
                  <w:r w:rsidRPr="0005777B">
                    <w:rPr>
                      <w:rFonts w:hint="eastAsia"/>
                    </w:rPr>
                    <w:t>考</w:t>
                  </w:r>
                </w:p>
              </w:tc>
            </w:tr>
            <w:tr w:rsidR="00A24E31" w:rsidTr="00452D18">
              <w:tc>
                <w:tcPr>
                  <w:tcW w:w="722" w:type="pct"/>
                </w:tcPr>
                <w:p w:rsidR="00A24E31" w:rsidRPr="0005777B" w:rsidRDefault="00A24E31" w:rsidP="00054621">
                  <w:r w:rsidRPr="0005777B">
                    <w:rPr>
                      <w:rFonts w:hint="eastAsia"/>
                    </w:rPr>
                    <w:t>直接工事費</w:t>
                  </w:r>
                  <w:r w:rsidRPr="0005777B">
                    <w:t xml:space="preserve"> </w:t>
                  </w:r>
                </w:p>
              </w:tc>
              <w:tc>
                <w:tcPr>
                  <w:tcW w:w="890" w:type="pct"/>
                </w:tcPr>
                <w:p w:rsidR="00A24E31" w:rsidRPr="0005777B" w:rsidRDefault="00054621" w:rsidP="00054621">
                  <w:r>
                    <w:rPr>
                      <w:rFonts w:hint="eastAsia"/>
                    </w:rPr>
                    <w:t>外壁ボード</w:t>
                  </w:r>
                </w:p>
              </w:tc>
              <w:tc>
                <w:tcPr>
                  <w:tcW w:w="444" w:type="pct"/>
                </w:tcPr>
                <w:p w:rsidR="00A24E31" w:rsidRPr="0005777B" w:rsidRDefault="00054621" w:rsidP="00054621">
                  <w:pPr>
                    <w:jc w:val="right"/>
                  </w:pPr>
                  <w:r>
                    <w:rPr>
                      <w:rFonts w:hint="eastAsia"/>
                    </w:rPr>
                    <w:t>1,</w:t>
                  </w:r>
                  <w:r w:rsidR="00213CCE">
                    <w:rPr>
                      <w:rFonts w:hint="eastAsia"/>
                    </w:rPr>
                    <w:t>500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44" w:type="pct"/>
                </w:tcPr>
                <w:p w:rsidR="00A24E31" w:rsidRPr="0005777B" w:rsidRDefault="00054621" w:rsidP="00054621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FA5EB0">
                    <w:rPr>
                      <w:rFonts w:hint="eastAsia"/>
                    </w:rPr>
                    <w:t>2,700</w:t>
                  </w:r>
                </w:p>
              </w:tc>
              <w:tc>
                <w:tcPr>
                  <w:tcW w:w="833" w:type="pct"/>
                </w:tcPr>
                <w:p w:rsidR="00A24E31" w:rsidRPr="0005777B" w:rsidRDefault="00054621" w:rsidP="00054621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FA5EB0">
                    <w:rPr>
                      <w:rFonts w:hint="eastAsia"/>
                    </w:rPr>
                    <w:t>4,050</w:t>
                  </w:r>
                  <w:r w:rsidR="00E01165"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1667" w:type="pct"/>
                </w:tcPr>
                <w:p w:rsidR="00A24E31" w:rsidRDefault="00A24E31" w:rsidP="00054621"/>
              </w:tc>
            </w:tr>
            <w:tr w:rsidR="00A24E31" w:rsidTr="00452D18">
              <w:tc>
                <w:tcPr>
                  <w:tcW w:w="722" w:type="pct"/>
                </w:tcPr>
                <w:p w:rsidR="00A24E31" w:rsidRDefault="00A24E31" w:rsidP="00054621"/>
              </w:tc>
              <w:tc>
                <w:tcPr>
                  <w:tcW w:w="890" w:type="pct"/>
                </w:tcPr>
                <w:p w:rsidR="00A24E31" w:rsidRPr="0005777B" w:rsidRDefault="00FA5EB0" w:rsidP="00054621">
                  <w:r>
                    <w:rPr>
                      <w:rFonts w:hint="eastAsia"/>
                    </w:rPr>
                    <w:t>工賃</w:t>
                  </w:r>
                </w:p>
              </w:tc>
              <w:tc>
                <w:tcPr>
                  <w:tcW w:w="444" w:type="pct"/>
                </w:tcPr>
                <w:p w:rsidR="00A24E31" w:rsidRPr="0005777B" w:rsidRDefault="00FA5EB0" w:rsidP="00FA5EB0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48</w:t>
                  </w:r>
                  <w:r>
                    <w:rPr>
                      <w:rFonts w:hint="eastAsia"/>
                    </w:rPr>
                    <w:t xml:space="preserve">　人工</w:t>
                  </w:r>
                </w:p>
              </w:tc>
              <w:tc>
                <w:tcPr>
                  <w:tcW w:w="444" w:type="pct"/>
                </w:tcPr>
                <w:p w:rsidR="00A24E31" w:rsidRPr="0005777B" w:rsidRDefault="00E01165" w:rsidP="00A24E31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FA5EB0">
                    <w:rPr>
                      <w:rFonts w:hint="eastAsia"/>
                    </w:rPr>
                    <w:t>18,000</w:t>
                  </w:r>
                </w:p>
              </w:tc>
              <w:tc>
                <w:tcPr>
                  <w:tcW w:w="833" w:type="pct"/>
                </w:tcPr>
                <w:p w:rsidR="00A24E31" w:rsidRPr="0005777B" w:rsidRDefault="00E01165" w:rsidP="00A24E31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FA5EB0">
                    <w:rPr>
                      <w:rFonts w:hint="eastAsia"/>
                    </w:rPr>
                    <w:t>864</w:t>
                  </w:r>
                  <w:r>
                    <w:rPr>
                      <w:rFonts w:hint="eastAsia"/>
                    </w:rPr>
                    <w:t>,000</w:t>
                  </w:r>
                </w:p>
              </w:tc>
              <w:tc>
                <w:tcPr>
                  <w:tcW w:w="1667" w:type="pct"/>
                </w:tcPr>
                <w:p w:rsidR="00A24E31" w:rsidRDefault="00A24E31" w:rsidP="00054621"/>
              </w:tc>
            </w:tr>
            <w:tr w:rsidR="00FA5EB0" w:rsidTr="00452D18">
              <w:tc>
                <w:tcPr>
                  <w:tcW w:w="722" w:type="pct"/>
                </w:tcPr>
                <w:p w:rsidR="00FA5EB0" w:rsidRDefault="00FA5EB0" w:rsidP="00054621"/>
              </w:tc>
              <w:tc>
                <w:tcPr>
                  <w:tcW w:w="890" w:type="pct"/>
                </w:tcPr>
                <w:p w:rsidR="00FA5EB0" w:rsidRPr="0005777B" w:rsidRDefault="00FA5EB0" w:rsidP="00FA5EB0">
                  <w:r>
                    <w:rPr>
                      <w:rFonts w:hint="eastAsia"/>
                    </w:rPr>
                    <w:t>外部塗装工事</w:t>
                  </w:r>
                </w:p>
              </w:tc>
              <w:tc>
                <w:tcPr>
                  <w:tcW w:w="444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1,500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444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\300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\450,000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722" w:type="pct"/>
                </w:tcPr>
                <w:p w:rsidR="00FA5EB0" w:rsidRDefault="00FA5EB0" w:rsidP="00054621"/>
              </w:tc>
              <w:tc>
                <w:tcPr>
                  <w:tcW w:w="890" w:type="pct"/>
                </w:tcPr>
                <w:p w:rsidR="00FA5EB0" w:rsidRPr="0005777B" w:rsidRDefault="00FA5EB0" w:rsidP="00054621"/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833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722" w:type="pct"/>
                </w:tcPr>
                <w:p w:rsidR="00FA5EB0" w:rsidRDefault="00FA5EB0" w:rsidP="00054621"/>
              </w:tc>
              <w:tc>
                <w:tcPr>
                  <w:tcW w:w="890" w:type="pct"/>
                </w:tcPr>
                <w:p w:rsidR="00FA5EB0" w:rsidRPr="0005777B" w:rsidRDefault="00FA5EB0" w:rsidP="00054621"/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833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722" w:type="pct"/>
                </w:tcPr>
                <w:p w:rsidR="00FA5EB0" w:rsidRDefault="00FA5EB0" w:rsidP="00054621"/>
              </w:tc>
              <w:tc>
                <w:tcPr>
                  <w:tcW w:w="890" w:type="pct"/>
                </w:tcPr>
                <w:p w:rsidR="00FA5EB0" w:rsidRPr="0005777B" w:rsidRDefault="00FA5EB0" w:rsidP="00054621"/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833" w:type="pct"/>
                </w:tcPr>
                <w:p w:rsidR="00FA5EB0" w:rsidRPr="0005777B" w:rsidRDefault="00FA5EB0" w:rsidP="00054621">
                  <w:pPr>
                    <w:jc w:val="right"/>
                  </w:pP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722" w:type="pct"/>
                </w:tcPr>
                <w:p w:rsidR="00FA5EB0" w:rsidRDefault="00FA5EB0" w:rsidP="00054621"/>
              </w:tc>
              <w:tc>
                <w:tcPr>
                  <w:tcW w:w="890" w:type="pct"/>
                </w:tcPr>
                <w:p w:rsidR="00FA5EB0" w:rsidRPr="0005777B" w:rsidRDefault="00FA5EB0" w:rsidP="00054621"/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444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833" w:type="pct"/>
                </w:tcPr>
                <w:p w:rsidR="00FA5EB0" w:rsidRPr="0005777B" w:rsidRDefault="00FA5EB0" w:rsidP="00054621">
                  <w:pPr>
                    <w:jc w:val="right"/>
                  </w:pP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8727E8">
                  <w:pPr>
                    <w:jc w:val="left"/>
                  </w:pPr>
                  <w:r w:rsidRPr="0005777B">
                    <w:rPr>
                      <w:rFonts w:hint="eastAsia"/>
                    </w:rPr>
                    <w:t>現場管理費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\170,153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8727E8">
                  <w:pPr>
                    <w:jc w:val="left"/>
                  </w:pPr>
                  <w:r>
                    <w:rPr>
                      <w:rFonts w:hint="eastAsia"/>
                    </w:rPr>
                    <w:t>共通仮設費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054621">
                  <w:pPr>
                    <w:jc w:val="right"/>
                  </w:pPr>
                  <w:r w:rsidRPr="00542A59">
                    <w:rPr>
                      <w:rFonts w:hint="eastAsia"/>
                    </w:rPr>
                    <w:t>\</w:t>
                  </w:r>
                  <w:r>
                    <w:rPr>
                      <w:rFonts w:hint="eastAsia"/>
                    </w:rPr>
                    <w:t>200,000</w:t>
                  </w: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8727E8">
                  <w:pPr>
                    <w:jc w:val="center"/>
                  </w:pPr>
                  <w:r>
                    <w:rPr>
                      <w:rFonts w:hint="eastAsia"/>
                    </w:rPr>
                    <w:t>小</w:t>
                  </w:r>
                  <w:r w:rsidRPr="0005777B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\5,734,153</w:t>
                  </w: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FA5EB0">
                  <w:r>
                    <w:rPr>
                      <w:rFonts w:hint="eastAsia"/>
                    </w:rPr>
                    <w:t xml:space="preserve">諸経費（法定福利費含まず）　　　</w:t>
                  </w:r>
                </w:p>
              </w:tc>
              <w:tc>
                <w:tcPr>
                  <w:tcW w:w="833" w:type="pct"/>
                </w:tcPr>
                <w:p w:rsidR="00FA5EB0" w:rsidRPr="00542A59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\350,447</w:t>
                  </w:r>
                </w:p>
              </w:tc>
              <w:tc>
                <w:tcPr>
                  <w:tcW w:w="1667" w:type="pct"/>
                </w:tcPr>
                <w:p w:rsidR="00FA5EB0" w:rsidRDefault="00FA5EB0" w:rsidP="008727E8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2962BC">
                  <w:pPr>
                    <w:jc w:val="left"/>
                  </w:pPr>
                  <w:r>
                    <w:rPr>
                      <w:rFonts w:hint="eastAsia"/>
                    </w:rPr>
                    <w:t>法定福利費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FA5EB0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D32835">
                    <w:rPr>
                      <w:rFonts w:hint="eastAsia"/>
                    </w:rPr>
                    <w:t>100,905</w:t>
                  </w: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Default="000A629C" w:rsidP="00054621">
                  <w:r>
                    <w:rPr>
                      <w:rFonts w:hint="eastAsia"/>
                    </w:rPr>
                    <w:t>※</w:t>
                  </w:r>
                </w:p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8727E8">
                  <w:pPr>
                    <w:jc w:val="center"/>
                  </w:pPr>
                  <w:r>
                    <w:rPr>
                      <w:rFonts w:hint="eastAsia"/>
                    </w:rPr>
                    <w:t>合</w:t>
                  </w:r>
                  <w:r w:rsidRPr="0005777B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D32835">
                  <w:pPr>
                    <w:jc w:val="right"/>
                  </w:pPr>
                  <w:r>
                    <w:rPr>
                      <w:rFonts w:hint="eastAsia"/>
                    </w:rPr>
                    <w:t>\6,</w:t>
                  </w:r>
                  <w:r w:rsidR="000A629C">
                    <w:rPr>
                      <w:rFonts w:hint="eastAsia"/>
                    </w:rPr>
                    <w:t>18</w:t>
                  </w:r>
                  <w:r w:rsidR="00D32835">
                    <w:rPr>
                      <w:rFonts w:hint="eastAsia"/>
                    </w:rPr>
                    <w:t>5,505</w:t>
                  </w: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Default="00FA5EB0" w:rsidP="00054621"/>
              </w:tc>
            </w:tr>
            <w:tr w:rsidR="00FA5EB0" w:rsidTr="00452D18">
              <w:tc>
                <w:tcPr>
                  <w:tcW w:w="2500" w:type="pct"/>
                  <w:gridSpan w:val="4"/>
                </w:tcPr>
                <w:p w:rsidR="00FA5EB0" w:rsidRPr="0005777B" w:rsidRDefault="00FA5EB0" w:rsidP="008727E8">
                  <w:pPr>
                    <w:jc w:val="center"/>
                  </w:pPr>
                  <w:r>
                    <w:rPr>
                      <w:rFonts w:hint="eastAsia"/>
                    </w:rPr>
                    <w:t>消費税</w:t>
                  </w:r>
                </w:p>
              </w:tc>
              <w:tc>
                <w:tcPr>
                  <w:tcW w:w="833" w:type="pct"/>
                </w:tcPr>
                <w:p w:rsidR="00FA5EB0" w:rsidRPr="0005777B" w:rsidRDefault="00FA5EB0" w:rsidP="000A629C">
                  <w:pPr>
                    <w:jc w:val="right"/>
                  </w:pPr>
                  <w:r>
                    <w:rPr>
                      <w:rFonts w:hint="eastAsia"/>
                    </w:rPr>
                    <w:t>\</w:t>
                  </w:r>
                  <w:r w:rsidR="000A629C">
                    <w:rPr>
                      <w:rFonts w:hint="eastAsia"/>
                    </w:rPr>
                    <w:t>494,</w:t>
                  </w:r>
                  <w:r w:rsidR="00D32835">
                    <w:rPr>
                      <w:rFonts w:hint="eastAsia"/>
                    </w:rPr>
                    <w:t>840</w:t>
                  </w:r>
                  <w:r w:rsidRPr="0005777B"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Pr="0005777B" w:rsidRDefault="00FA5EB0" w:rsidP="00054621"/>
              </w:tc>
            </w:tr>
            <w:tr w:rsidR="00FA5EB0" w:rsidTr="00452D18">
              <w:trPr>
                <w:trHeight w:val="810"/>
              </w:trPr>
              <w:tc>
                <w:tcPr>
                  <w:tcW w:w="2500" w:type="pct"/>
                  <w:gridSpan w:val="4"/>
                </w:tcPr>
                <w:p w:rsidR="00FA5EB0" w:rsidRPr="002962BC" w:rsidRDefault="00FA5EB0" w:rsidP="008727E8">
                  <w:pPr>
                    <w:jc w:val="center"/>
                    <w:rPr>
                      <w:sz w:val="32"/>
                      <w:szCs w:val="32"/>
                    </w:rPr>
                  </w:pPr>
                  <w:r w:rsidRPr="002962BC">
                    <w:rPr>
                      <w:rFonts w:hint="eastAsia"/>
                      <w:sz w:val="32"/>
                      <w:szCs w:val="32"/>
                    </w:rPr>
                    <w:t>総計</w:t>
                  </w:r>
                </w:p>
              </w:tc>
              <w:tc>
                <w:tcPr>
                  <w:tcW w:w="833" w:type="pct"/>
                  <w:vAlign w:val="center"/>
                </w:tcPr>
                <w:p w:rsidR="00FA5EB0" w:rsidRPr="002962BC" w:rsidRDefault="00FA5EB0" w:rsidP="000A629C">
                  <w:pPr>
                    <w:jc w:val="right"/>
                    <w:rPr>
                      <w:sz w:val="32"/>
                      <w:szCs w:val="32"/>
                    </w:rPr>
                  </w:pPr>
                  <w:r w:rsidRPr="002962BC">
                    <w:rPr>
                      <w:rFonts w:hint="eastAsia"/>
                      <w:sz w:val="32"/>
                      <w:szCs w:val="32"/>
                    </w:rPr>
                    <w:t>\</w:t>
                  </w:r>
                  <w:r w:rsidR="000A629C">
                    <w:rPr>
                      <w:rFonts w:hint="eastAsia"/>
                      <w:sz w:val="32"/>
                      <w:szCs w:val="32"/>
                    </w:rPr>
                    <w:t>6,6</w:t>
                  </w:r>
                  <w:r w:rsidR="00D32835">
                    <w:rPr>
                      <w:rFonts w:hint="eastAsia"/>
                      <w:sz w:val="32"/>
                      <w:szCs w:val="32"/>
                    </w:rPr>
                    <w:t>80,345</w:t>
                  </w:r>
                  <w:r w:rsidRPr="002962BC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667" w:type="pct"/>
                </w:tcPr>
                <w:p w:rsidR="00FA5EB0" w:rsidRPr="002962BC" w:rsidRDefault="00FA5EB0" w:rsidP="0005462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24E31" w:rsidRPr="0005777B" w:rsidRDefault="00A24E31" w:rsidP="00A24E31">
            <w:pPr>
              <w:pStyle w:val="a0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社会</w:t>
            </w:r>
            <w:r w:rsidRPr="0005777B">
              <w:rPr>
                <w:rFonts w:hint="eastAsia"/>
              </w:rPr>
              <w:t>保険等（雇用保険、健康保険、厚生年金保険）の事業主負担見込額、</w:t>
            </w:r>
            <w:r>
              <w:rPr>
                <w:rFonts w:hint="eastAsia"/>
              </w:rPr>
              <w:t>健保</w:t>
            </w:r>
            <w:r w:rsidRPr="0005777B">
              <w:rPr>
                <w:rFonts w:hint="eastAsia"/>
              </w:rPr>
              <w:t>適用除外となる者に係る</w:t>
            </w:r>
            <w:r>
              <w:rPr>
                <w:rFonts w:hint="eastAsia"/>
              </w:rPr>
              <w:t>建設</w:t>
            </w:r>
            <w:r w:rsidRPr="0005777B">
              <w:rPr>
                <w:rFonts w:hint="eastAsia"/>
              </w:rPr>
              <w:t>国保</w:t>
            </w:r>
            <w:r>
              <w:rPr>
                <w:rFonts w:hint="eastAsia"/>
              </w:rPr>
              <w:t>保険料を</w:t>
            </w:r>
            <w:r w:rsidRPr="0005777B">
              <w:rPr>
                <w:rFonts w:hint="eastAsia"/>
              </w:rPr>
              <w:t>事業主負担</w:t>
            </w:r>
            <w:r>
              <w:rPr>
                <w:rFonts w:hint="eastAsia"/>
              </w:rPr>
              <w:t>している場合はその</w:t>
            </w:r>
            <w:r w:rsidRPr="0005777B">
              <w:rPr>
                <w:rFonts w:hint="eastAsia"/>
              </w:rPr>
              <w:t>見込額の合計額である。</w:t>
            </w:r>
          </w:p>
        </w:tc>
      </w:tr>
    </w:tbl>
    <w:p w:rsidR="006B7AB7" w:rsidRDefault="006B7AB7"/>
    <w:sectPr w:rsidR="006B7AB7" w:rsidSect="00A24E31">
      <w:pgSz w:w="16838" w:h="11906" w:orient="landscape" w:code="9"/>
      <w:pgMar w:top="1134" w:right="1077" w:bottom="79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A1" w:rsidRDefault="002F0EA1" w:rsidP="009F081E">
      <w:r>
        <w:separator/>
      </w:r>
    </w:p>
  </w:endnote>
  <w:endnote w:type="continuationSeparator" w:id="0">
    <w:p w:rsidR="002F0EA1" w:rsidRDefault="002F0EA1" w:rsidP="009F0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A1" w:rsidRDefault="002F0EA1" w:rsidP="009F081E">
      <w:r>
        <w:separator/>
      </w:r>
    </w:p>
  </w:footnote>
  <w:footnote w:type="continuationSeparator" w:id="0">
    <w:p w:rsidR="002F0EA1" w:rsidRDefault="002F0EA1" w:rsidP="009F0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5EED"/>
    <w:multiLevelType w:val="hybridMultilevel"/>
    <w:tmpl w:val="D728A804"/>
    <w:lvl w:ilvl="0" w:tplc="BDF00F86">
      <w:start w:val="1"/>
      <w:numFmt w:val="decimalFullWidth"/>
      <w:pStyle w:val="3"/>
      <w:lvlText w:val="（%1）"/>
      <w:lvlJc w:val="left"/>
      <w:pPr>
        <w:ind w:left="63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8" w:hanging="420"/>
      </w:pPr>
    </w:lvl>
    <w:lvl w:ilvl="3" w:tplc="0409000F" w:tentative="1">
      <w:start w:val="1"/>
      <w:numFmt w:val="decimal"/>
      <w:lvlText w:val="%4."/>
      <w:lvlJc w:val="left"/>
      <w:pPr>
        <w:ind w:left="7208" w:hanging="420"/>
      </w:pPr>
    </w:lvl>
    <w:lvl w:ilvl="4" w:tplc="04090017" w:tentative="1">
      <w:start w:val="1"/>
      <w:numFmt w:val="aiueoFullWidth"/>
      <w:lvlText w:val="(%5)"/>
      <w:lvlJc w:val="left"/>
      <w:pPr>
        <w:ind w:left="7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8" w:hanging="420"/>
      </w:pPr>
    </w:lvl>
    <w:lvl w:ilvl="6" w:tplc="0409000F" w:tentative="1">
      <w:start w:val="1"/>
      <w:numFmt w:val="decimal"/>
      <w:lvlText w:val="%7."/>
      <w:lvlJc w:val="left"/>
      <w:pPr>
        <w:ind w:left="8468" w:hanging="420"/>
      </w:pPr>
    </w:lvl>
    <w:lvl w:ilvl="7" w:tplc="04090017" w:tentative="1">
      <w:start w:val="1"/>
      <w:numFmt w:val="aiueoFullWidth"/>
      <w:lvlText w:val="(%8)"/>
      <w:lvlJc w:val="left"/>
      <w:pPr>
        <w:ind w:left="8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8" w:hanging="420"/>
      </w:pPr>
    </w:lvl>
  </w:abstractNum>
  <w:abstractNum w:abstractNumId="1">
    <w:nsid w:val="7F651D08"/>
    <w:multiLevelType w:val="hybridMultilevel"/>
    <w:tmpl w:val="9FA63F2A"/>
    <w:lvl w:ilvl="0" w:tplc="30F0B5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27E25C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E31"/>
    <w:rsid w:val="00054621"/>
    <w:rsid w:val="000A629C"/>
    <w:rsid w:val="000C2BD9"/>
    <w:rsid w:val="00213CCE"/>
    <w:rsid w:val="00216843"/>
    <w:rsid w:val="002962BC"/>
    <w:rsid w:val="002D0FA8"/>
    <w:rsid w:val="002F0EA1"/>
    <w:rsid w:val="003066A8"/>
    <w:rsid w:val="00320AAD"/>
    <w:rsid w:val="00452D18"/>
    <w:rsid w:val="004E37AF"/>
    <w:rsid w:val="005974E9"/>
    <w:rsid w:val="005B437C"/>
    <w:rsid w:val="006B7AB7"/>
    <w:rsid w:val="008727E8"/>
    <w:rsid w:val="009F081E"/>
    <w:rsid w:val="00A24E31"/>
    <w:rsid w:val="00AC315C"/>
    <w:rsid w:val="00C44374"/>
    <w:rsid w:val="00D32835"/>
    <w:rsid w:val="00DB3EEE"/>
    <w:rsid w:val="00DE1A0E"/>
    <w:rsid w:val="00E01165"/>
    <w:rsid w:val="00F323F0"/>
    <w:rsid w:val="00FA5EB0"/>
    <w:rsid w:val="00FE4AD0"/>
    <w:rsid w:val="00FF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31"/>
    <w:pPr>
      <w:widowControl w:val="0"/>
      <w:jc w:val="both"/>
    </w:pPr>
    <w:rPr>
      <w:sz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A24E31"/>
    <w:pPr>
      <w:numPr>
        <w:numId w:val="2"/>
      </w:numPr>
      <w:ind w:leftChars="0" w:left="7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A24E31"/>
    <w:rPr>
      <w:rFonts w:asciiTheme="majorEastAsia" w:eastAsiaTheme="majorEastAsia" w:hAnsiTheme="majorEastAsia"/>
      <w:sz w:val="22"/>
    </w:rPr>
  </w:style>
  <w:style w:type="table" w:styleId="a4">
    <w:name w:val="Table Grid"/>
    <w:basedOn w:val="a2"/>
    <w:uiPriority w:val="59"/>
    <w:rsid w:val="00A2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A24E3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F0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9F081E"/>
    <w:rPr>
      <w:sz w:val="22"/>
    </w:rPr>
  </w:style>
  <w:style w:type="paragraph" w:styleId="a7">
    <w:name w:val="footer"/>
    <w:basedOn w:val="a"/>
    <w:link w:val="a8"/>
    <w:uiPriority w:val="99"/>
    <w:semiHidden/>
    <w:unhideWhenUsed/>
    <w:rsid w:val="009F0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9F081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31"/>
    <w:pPr>
      <w:widowControl w:val="0"/>
      <w:jc w:val="both"/>
    </w:pPr>
    <w:rPr>
      <w:sz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A24E31"/>
    <w:pPr>
      <w:numPr>
        <w:numId w:val="2"/>
      </w:numPr>
      <w:ind w:leftChars="0" w:left="720"/>
      <w:outlineLvl w:val="2"/>
    </w:pPr>
    <w:rPr>
      <w:rFonts w:asciiTheme="majorEastAsia" w:eastAsiaTheme="majorEastAsia" w:hAnsiTheme="major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uiPriority w:val="9"/>
    <w:rsid w:val="00A24E31"/>
    <w:rPr>
      <w:rFonts w:asciiTheme="majorEastAsia" w:eastAsiaTheme="majorEastAsia" w:hAnsiTheme="majorEastAsia"/>
      <w:sz w:val="22"/>
    </w:rPr>
  </w:style>
  <w:style w:type="table" w:styleId="a4">
    <w:name w:val="Table Grid"/>
    <w:basedOn w:val="a2"/>
    <w:uiPriority w:val="59"/>
    <w:rsid w:val="00A2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A24E3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doken</cp:lastModifiedBy>
  <cp:revision>2</cp:revision>
  <dcterms:created xsi:type="dcterms:W3CDTF">2016-02-25T01:15:00Z</dcterms:created>
  <dcterms:modified xsi:type="dcterms:W3CDTF">2016-02-25T01:15:00Z</dcterms:modified>
</cp:coreProperties>
</file>